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7B" w:rsidRPr="00E44993" w:rsidRDefault="0035077B" w:rsidP="0035077B">
      <w:pPr>
        <w:jc w:val="center"/>
        <w:rPr>
          <w:rFonts w:ascii="Cambria Math" w:hAnsi="Cambria Math" w:cs="Tahoma"/>
          <w:sz w:val="32"/>
          <w:szCs w:val="32"/>
        </w:rPr>
      </w:pPr>
      <w:bookmarkStart w:id="0" w:name="_GoBack"/>
      <w:bookmarkEnd w:id="0"/>
      <w:r w:rsidRPr="00E44993">
        <w:rPr>
          <w:rFonts w:ascii="Cambria Math" w:hAnsi="Cambria Math" w:cs="Tahoma"/>
          <w:sz w:val="32"/>
          <w:szCs w:val="32"/>
        </w:rPr>
        <w:t>TARIFAS 2017</w:t>
      </w:r>
    </w:p>
    <w:p w:rsidR="0035077B" w:rsidRPr="00E44993" w:rsidRDefault="0035077B" w:rsidP="0035077B">
      <w:pPr>
        <w:jc w:val="both"/>
        <w:rPr>
          <w:rFonts w:ascii="Cambria Math" w:hAnsi="Cambria Math" w:cs="Tahoma"/>
          <w:sz w:val="32"/>
          <w:szCs w:val="32"/>
        </w:rPr>
      </w:pPr>
    </w:p>
    <w:p w:rsidR="0035077B" w:rsidRPr="003B756C" w:rsidRDefault="0035077B" w:rsidP="0035077B">
      <w:pPr>
        <w:jc w:val="both"/>
        <w:rPr>
          <w:rFonts w:ascii="Cambria Math" w:hAnsi="Cambria Math" w:cs="Tahoma"/>
          <w:sz w:val="24"/>
          <w:szCs w:val="24"/>
        </w:rPr>
      </w:pPr>
      <w:r w:rsidRPr="003B756C">
        <w:rPr>
          <w:rFonts w:ascii="Cambria Math" w:hAnsi="Cambria Math" w:cs="Tahoma"/>
          <w:sz w:val="24"/>
          <w:szCs w:val="24"/>
        </w:rPr>
        <w:t>SALARIO MINIMO LEGAL AÑO 2017: $737.717</w:t>
      </w:r>
    </w:p>
    <w:tbl>
      <w:tblPr>
        <w:tblStyle w:val="Tablaconcuadrcula"/>
        <w:tblW w:w="8895" w:type="dxa"/>
        <w:tblLook w:val="04A0" w:firstRow="1" w:lastRow="0" w:firstColumn="1" w:lastColumn="0" w:noHBand="0" w:noVBand="1"/>
      </w:tblPr>
      <w:tblGrid>
        <w:gridCol w:w="1778"/>
        <w:gridCol w:w="1780"/>
        <w:gridCol w:w="1779"/>
        <w:gridCol w:w="1779"/>
        <w:gridCol w:w="1779"/>
      </w:tblGrid>
      <w:tr w:rsidR="0035077B" w:rsidRPr="003B756C" w:rsidTr="005D571D">
        <w:trPr>
          <w:trHeight w:val="1008"/>
        </w:trPr>
        <w:tc>
          <w:tcPr>
            <w:tcW w:w="3558" w:type="dxa"/>
            <w:gridSpan w:val="2"/>
            <w:shd w:val="clear" w:color="auto" w:fill="D9D9D9" w:themeFill="background1" w:themeFillShade="D9"/>
          </w:tcPr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</w:p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  <w:r w:rsidRPr="003B756C">
              <w:rPr>
                <w:rFonts w:ascii="Cambria Math" w:hAnsi="Cambria Math"/>
              </w:rPr>
              <w:t>PROTOCOLOS PATROCINADOS POR INDUSTRIA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</w:p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  <w:r w:rsidRPr="003B756C">
              <w:rPr>
                <w:rFonts w:ascii="Cambria Math" w:hAnsi="Cambria Math"/>
              </w:rPr>
              <w:t>TARIFA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</w:p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  <w:r w:rsidRPr="003B756C">
              <w:rPr>
                <w:rFonts w:ascii="Cambria Math" w:hAnsi="Cambria Math"/>
              </w:rPr>
              <w:t>IVA 19%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</w:p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  <w:r w:rsidRPr="003B756C">
              <w:rPr>
                <w:rFonts w:ascii="Cambria Math" w:hAnsi="Cambria Math"/>
              </w:rPr>
              <w:t>TOTAL</w:t>
            </w:r>
          </w:p>
        </w:tc>
      </w:tr>
      <w:tr w:rsidR="0035077B" w:rsidRPr="003B756C" w:rsidTr="005D571D">
        <w:trPr>
          <w:trHeight w:val="1395"/>
        </w:trPr>
        <w:tc>
          <w:tcPr>
            <w:tcW w:w="1778" w:type="dxa"/>
          </w:tcPr>
          <w:p w:rsidR="0035077B" w:rsidRPr="00856D14" w:rsidRDefault="0035077B" w:rsidP="005D571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35077B" w:rsidRPr="00856D14" w:rsidRDefault="0035077B" w:rsidP="005D571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56D14">
              <w:rPr>
                <w:rFonts w:ascii="Century Gothic" w:hAnsi="Century Gothic"/>
                <w:sz w:val="16"/>
                <w:szCs w:val="16"/>
              </w:rPr>
              <w:t xml:space="preserve">Protocolos Farmacéuticos Internos </w:t>
            </w:r>
          </w:p>
        </w:tc>
        <w:tc>
          <w:tcPr>
            <w:tcW w:w="1779" w:type="dxa"/>
          </w:tcPr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856D14">
              <w:rPr>
                <w:rFonts w:ascii="Century Gothic" w:hAnsi="Century Gothic" w:cs="Tahoma"/>
              </w:rPr>
              <w:t>4.5 SMLV + IVA</w:t>
            </w: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79" w:type="dxa"/>
          </w:tcPr>
          <w:p w:rsidR="0035077B" w:rsidRDefault="0035077B" w:rsidP="005D571D">
            <w:pPr>
              <w:jc w:val="both"/>
              <w:rPr>
                <w:rFonts w:ascii="Century Gothic" w:hAnsi="Century Gothic"/>
              </w:rPr>
            </w:pPr>
          </w:p>
          <w:p w:rsidR="0035077B" w:rsidRPr="003B756C" w:rsidRDefault="0035077B" w:rsidP="005D571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3.319.726</w:t>
            </w:r>
          </w:p>
        </w:tc>
        <w:tc>
          <w:tcPr>
            <w:tcW w:w="1779" w:type="dxa"/>
          </w:tcPr>
          <w:p w:rsidR="0035077B" w:rsidRDefault="0035077B" w:rsidP="005D571D">
            <w:pPr>
              <w:jc w:val="both"/>
              <w:rPr>
                <w:rFonts w:ascii="Century Gothic" w:hAnsi="Century Gothic"/>
              </w:rPr>
            </w:pPr>
          </w:p>
          <w:p w:rsidR="0035077B" w:rsidRPr="003B756C" w:rsidRDefault="0035077B" w:rsidP="005D571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630.747</w:t>
            </w:r>
          </w:p>
        </w:tc>
        <w:tc>
          <w:tcPr>
            <w:tcW w:w="1779" w:type="dxa"/>
          </w:tcPr>
          <w:p w:rsidR="0035077B" w:rsidRDefault="0035077B" w:rsidP="005D571D">
            <w:pPr>
              <w:jc w:val="both"/>
              <w:rPr>
                <w:rFonts w:ascii="Century Gothic" w:hAnsi="Century Gothic"/>
              </w:rPr>
            </w:pPr>
          </w:p>
          <w:p w:rsidR="0035077B" w:rsidRPr="003B756C" w:rsidRDefault="0035077B" w:rsidP="005D571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3.950.473</w:t>
            </w:r>
          </w:p>
        </w:tc>
      </w:tr>
      <w:tr w:rsidR="0035077B" w:rsidRPr="00856D14" w:rsidTr="005D571D">
        <w:trPr>
          <w:trHeight w:val="1115"/>
        </w:trPr>
        <w:tc>
          <w:tcPr>
            <w:tcW w:w="1778" w:type="dxa"/>
          </w:tcPr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856D14">
              <w:rPr>
                <w:rFonts w:ascii="Century Gothic" w:hAnsi="Century Gothic" w:cs="Tahoma"/>
                <w:sz w:val="16"/>
                <w:szCs w:val="16"/>
              </w:rPr>
              <w:t>Protocolos Farmacéuticos externos</w:t>
            </w:r>
          </w:p>
        </w:tc>
        <w:tc>
          <w:tcPr>
            <w:tcW w:w="1779" w:type="dxa"/>
          </w:tcPr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856D14">
              <w:rPr>
                <w:rFonts w:ascii="Century Gothic" w:hAnsi="Century Gothic" w:cs="Tahoma"/>
              </w:rPr>
              <w:t>5  SMLV +IVA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3.688.585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700.831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BD0FDF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4.389.416</w:t>
            </w:r>
          </w:p>
        </w:tc>
      </w:tr>
      <w:tr w:rsidR="0035077B" w:rsidRPr="00856D14" w:rsidTr="005D571D">
        <w:trPr>
          <w:trHeight w:val="686"/>
        </w:trPr>
        <w:tc>
          <w:tcPr>
            <w:tcW w:w="1778" w:type="dxa"/>
          </w:tcPr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856D14">
              <w:rPr>
                <w:rFonts w:ascii="Century Gothic" w:hAnsi="Century Gothic" w:cs="Tahoma"/>
                <w:sz w:val="16"/>
                <w:szCs w:val="16"/>
              </w:rPr>
              <w:t>Enmiendas</w:t>
            </w:r>
          </w:p>
        </w:tc>
        <w:tc>
          <w:tcPr>
            <w:tcW w:w="1779" w:type="dxa"/>
          </w:tcPr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856D14">
              <w:rPr>
                <w:rFonts w:ascii="Century Gothic" w:hAnsi="Century Gothic" w:cs="Tahoma"/>
              </w:rPr>
              <w:t>2 SLMV +IVA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1.475.434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280.332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1.755.766</w:t>
            </w:r>
          </w:p>
        </w:tc>
      </w:tr>
      <w:tr w:rsidR="0035077B" w:rsidRPr="00856D14" w:rsidTr="005D571D">
        <w:trPr>
          <w:trHeight w:val="686"/>
        </w:trPr>
        <w:tc>
          <w:tcPr>
            <w:tcW w:w="1778" w:type="dxa"/>
          </w:tcPr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856D14">
              <w:rPr>
                <w:rFonts w:ascii="Century Gothic" w:hAnsi="Century Gothic" w:cs="Tahoma"/>
                <w:sz w:val="16"/>
                <w:szCs w:val="16"/>
              </w:rPr>
              <w:t>Brochure</w:t>
            </w:r>
          </w:p>
        </w:tc>
        <w:tc>
          <w:tcPr>
            <w:tcW w:w="1779" w:type="dxa"/>
          </w:tcPr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856D14">
              <w:rPr>
                <w:rFonts w:ascii="Century Gothic" w:hAnsi="Century Gothic" w:cs="Tahoma"/>
              </w:rPr>
              <w:t>2 SMLV +IVA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Default="0035077B" w:rsidP="005D571D">
            <w:r w:rsidRPr="00964FBA">
              <w:rPr>
                <w:rFonts w:ascii="Century Gothic" w:hAnsi="Century Gothic"/>
              </w:rPr>
              <w:t>1.475.434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280.332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1.755.766</w:t>
            </w:r>
          </w:p>
        </w:tc>
      </w:tr>
      <w:tr w:rsidR="0035077B" w:rsidRPr="00856D14" w:rsidTr="005D571D">
        <w:trPr>
          <w:trHeight w:val="707"/>
        </w:trPr>
        <w:tc>
          <w:tcPr>
            <w:tcW w:w="1778" w:type="dxa"/>
          </w:tcPr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856D14">
              <w:rPr>
                <w:rFonts w:ascii="Century Gothic" w:hAnsi="Century Gothic" w:cs="Tahoma"/>
                <w:sz w:val="16"/>
                <w:szCs w:val="16"/>
              </w:rPr>
              <w:t>Re aprobaciones</w:t>
            </w:r>
          </w:p>
        </w:tc>
        <w:tc>
          <w:tcPr>
            <w:tcW w:w="1779" w:type="dxa"/>
          </w:tcPr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856D14">
              <w:rPr>
                <w:rFonts w:ascii="Century Gothic" w:hAnsi="Century Gothic" w:cs="Tahoma"/>
              </w:rPr>
              <w:t xml:space="preserve">2 SMLV + IVA 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Default="0035077B" w:rsidP="005D571D">
            <w:r w:rsidRPr="00964FBA">
              <w:rPr>
                <w:rFonts w:ascii="Century Gothic" w:hAnsi="Century Gothic"/>
              </w:rPr>
              <w:t>1.475.434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280.332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1.755.766</w:t>
            </w:r>
          </w:p>
        </w:tc>
      </w:tr>
      <w:tr w:rsidR="0035077B" w:rsidRPr="00856D14" w:rsidTr="005D571D">
        <w:trPr>
          <w:trHeight w:val="1115"/>
        </w:trPr>
        <w:tc>
          <w:tcPr>
            <w:tcW w:w="1778" w:type="dxa"/>
          </w:tcPr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856D14">
              <w:rPr>
                <w:rFonts w:ascii="Century Gothic" w:hAnsi="Century Gothic" w:cs="Tahoma"/>
                <w:sz w:val="16"/>
                <w:szCs w:val="16"/>
              </w:rPr>
              <w:t>Seguimiento anual a  Protocolos ubicados en Bogotá</w:t>
            </w:r>
          </w:p>
        </w:tc>
        <w:tc>
          <w:tcPr>
            <w:tcW w:w="1779" w:type="dxa"/>
          </w:tcPr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856D14">
              <w:rPr>
                <w:rFonts w:ascii="Century Gothic" w:hAnsi="Century Gothic" w:cs="Tahoma"/>
              </w:rPr>
              <w:t xml:space="preserve">2.5 SMLV+ IVA 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1.844.292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350.415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2.194.707</w:t>
            </w:r>
          </w:p>
        </w:tc>
      </w:tr>
      <w:tr w:rsidR="0035077B" w:rsidRPr="00856D14" w:rsidTr="005D571D">
        <w:trPr>
          <w:trHeight w:val="1115"/>
        </w:trPr>
        <w:tc>
          <w:tcPr>
            <w:tcW w:w="1778" w:type="dxa"/>
          </w:tcPr>
          <w:p w:rsidR="0035077B" w:rsidRPr="00856D14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856D14">
              <w:rPr>
                <w:rFonts w:ascii="Century Gothic" w:hAnsi="Century Gothic" w:cs="Tahoma"/>
                <w:sz w:val="16"/>
                <w:szCs w:val="16"/>
              </w:rPr>
              <w:t>Seguimiento anual a  Protocolos ubicados fuera de  Bogotá **</w:t>
            </w:r>
          </w:p>
        </w:tc>
        <w:tc>
          <w:tcPr>
            <w:tcW w:w="1779" w:type="dxa"/>
          </w:tcPr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856D14">
              <w:rPr>
                <w:rFonts w:ascii="Century Gothic" w:hAnsi="Century Gothic" w:cs="Tahoma"/>
              </w:rPr>
              <w:t>3 SMLV + IVA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2.213.151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420.498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2.633.649</w:t>
            </w:r>
          </w:p>
        </w:tc>
      </w:tr>
      <w:tr w:rsidR="0035077B" w:rsidRPr="00856D14" w:rsidTr="005D571D">
        <w:trPr>
          <w:trHeight w:val="665"/>
        </w:trPr>
        <w:tc>
          <w:tcPr>
            <w:tcW w:w="3558" w:type="dxa"/>
            <w:gridSpan w:val="2"/>
            <w:shd w:val="clear" w:color="auto" w:fill="D9D9D9" w:themeFill="background1" w:themeFillShade="D9"/>
          </w:tcPr>
          <w:p w:rsidR="0035077B" w:rsidRDefault="0035077B" w:rsidP="005D571D">
            <w:pPr>
              <w:jc w:val="center"/>
              <w:rPr>
                <w:rFonts w:ascii="Cambria Math" w:hAnsi="Cambria Math"/>
              </w:rPr>
            </w:pPr>
          </w:p>
          <w:p w:rsidR="0035077B" w:rsidRPr="00856D14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3B756C">
              <w:rPr>
                <w:rFonts w:ascii="Cambria Math" w:hAnsi="Cambria Math"/>
              </w:rPr>
              <w:t xml:space="preserve">PROTOCOLOS </w:t>
            </w:r>
            <w:r>
              <w:rPr>
                <w:rFonts w:ascii="Cambria Math" w:hAnsi="Cambria Math"/>
              </w:rPr>
              <w:t>INSTITUCIONALES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</w:p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  <w:r w:rsidRPr="003B756C">
              <w:rPr>
                <w:rFonts w:ascii="Cambria Math" w:hAnsi="Cambria Math"/>
              </w:rPr>
              <w:t>TARIFA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</w:p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  <w:r w:rsidRPr="003B756C">
              <w:rPr>
                <w:rFonts w:ascii="Cambria Math" w:hAnsi="Cambria Math"/>
              </w:rPr>
              <w:t>IVA 19%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</w:p>
          <w:p w:rsidR="0035077B" w:rsidRPr="003B756C" w:rsidRDefault="0035077B" w:rsidP="005D571D">
            <w:pPr>
              <w:jc w:val="center"/>
              <w:rPr>
                <w:rFonts w:ascii="Cambria Math" w:hAnsi="Cambria Math"/>
              </w:rPr>
            </w:pPr>
            <w:r w:rsidRPr="003B756C">
              <w:rPr>
                <w:rFonts w:ascii="Cambria Math" w:hAnsi="Cambria Math"/>
              </w:rPr>
              <w:t>TOTAL</w:t>
            </w:r>
          </w:p>
        </w:tc>
      </w:tr>
      <w:tr w:rsidR="0035077B" w:rsidRPr="00856D14" w:rsidTr="005D571D">
        <w:trPr>
          <w:trHeight w:val="815"/>
        </w:trPr>
        <w:tc>
          <w:tcPr>
            <w:tcW w:w="1778" w:type="dxa"/>
          </w:tcPr>
          <w:p w:rsidR="0035077B" w:rsidRPr="00630A88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35077B" w:rsidRPr="00630A88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630A88">
              <w:rPr>
                <w:rFonts w:ascii="Century Gothic" w:hAnsi="Century Gothic" w:cs="Tahoma"/>
                <w:sz w:val="16"/>
                <w:szCs w:val="16"/>
              </w:rPr>
              <w:t>Protocolos Colciencias</w:t>
            </w:r>
          </w:p>
        </w:tc>
        <w:tc>
          <w:tcPr>
            <w:tcW w:w="1779" w:type="dxa"/>
          </w:tcPr>
          <w:p w:rsidR="0035077B" w:rsidRPr="00630A88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630A88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630A88">
              <w:rPr>
                <w:rFonts w:ascii="Century Gothic" w:hAnsi="Century Gothic" w:cs="Tahoma"/>
              </w:rPr>
              <w:t xml:space="preserve">3 SMLV + IVA 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2.213.151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420.498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Pr="00856D14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2.633.649</w:t>
            </w:r>
          </w:p>
        </w:tc>
      </w:tr>
      <w:tr w:rsidR="0035077B" w:rsidRPr="00856D14" w:rsidTr="005D571D">
        <w:trPr>
          <w:trHeight w:val="1115"/>
        </w:trPr>
        <w:tc>
          <w:tcPr>
            <w:tcW w:w="1778" w:type="dxa"/>
          </w:tcPr>
          <w:p w:rsidR="0035077B" w:rsidRPr="00630A88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35077B" w:rsidRPr="00630A88" w:rsidRDefault="0035077B" w:rsidP="005D571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630A88">
              <w:rPr>
                <w:rFonts w:ascii="Century Gothic" w:hAnsi="Century Gothic" w:cs="Tahoma"/>
                <w:sz w:val="16"/>
                <w:szCs w:val="16"/>
              </w:rPr>
              <w:t xml:space="preserve">Seguimientos anuales protocolos Colciencias </w:t>
            </w:r>
          </w:p>
        </w:tc>
        <w:tc>
          <w:tcPr>
            <w:tcW w:w="1779" w:type="dxa"/>
          </w:tcPr>
          <w:p w:rsidR="0035077B" w:rsidRPr="00630A88" w:rsidRDefault="0035077B" w:rsidP="005D571D">
            <w:pPr>
              <w:jc w:val="center"/>
              <w:rPr>
                <w:rFonts w:ascii="Century Gothic" w:hAnsi="Century Gothic" w:cs="Tahoma"/>
              </w:rPr>
            </w:pPr>
          </w:p>
          <w:p w:rsidR="0035077B" w:rsidRPr="00630A88" w:rsidRDefault="0035077B" w:rsidP="005D571D">
            <w:pPr>
              <w:jc w:val="center"/>
              <w:rPr>
                <w:rFonts w:ascii="Century Gothic" w:hAnsi="Century Gothic" w:cs="Tahoma"/>
              </w:rPr>
            </w:pPr>
            <w:r w:rsidRPr="00630A88">
              <w:rPr>
                <w:rFonts w:ascii="Century Gothic" w:hAnsi="Century Gothic" w:cs="Tahoma"/>
              </w:rPr>
              <w:t xml:space="preserve">1.5 SMLV+IVA 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1.106.575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210.249</w:t>
            </w:r>
          </w:p>
        </w:tc>
        <w:tc>
          <w:tcPr>
            <w:tcW w:w="1779" w:type="dxa"/>
          </w:tcPr>
          <w:p w:rsidR="0035077B" w:rsidRDefault="0035077B" w:rsidP="005D571D">
            <w:pPr>
              <w:rPr>
                <w:rFonts w:ascii="Century Gothic" w:hAnsi="Century Gothic"/>
              </w:rPr>
            </w:pPr>
          </w:p>
          <w:p w:rsidR="0035077B" w:rsidRDefault="0035077B" w:rsidP="005D5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1.316.824</w:t>
            </w:r>
          </w:p>
        </w:tc>
      </w:tr>
    </w:tbl>
    <w:p w:rsidR="0035077B" w:rsidRDefault="0035077B" w:rsidP="0035077B">
      <w:pPr>
        <w:jc w:val="both"/>
        <w:rPr>
          <w:rFonts w:ascii="Cambria Math" w:hAnsi="Cambria Math" w:cs="Tahoma"/>
          <w:b/>
          <w:i/>
          <w:sz w:val="24"/>
          <w:szCs w:val="24"/>
        </w:rPr>
      </w:pPr>
    </w:p>
    <w:p w:rsidR="0035077B" w:rsidRPr="00856D14" w:rsidRDefault="0035077B" w:rsidP="00E44993">
      <w:pPr>
        <w:jc w:val="both"/>
        <w:rPr>
          <w:rFonts w:ascii="Century Gothic" w:hAnsi="Century Gothic"/>
        </w:rPr>
      </w:pPr>
      <w:r w:rsidRPr="0021009E">
        <w:rPr>
          <w:rFonts w:ascii="Cambria Math" w:hAnsi="Cambria Math" w:cs="Tahoma"/>
          <w:b/>
          <w:i/>
          <w:sz w:val="24"/>
          <w:szCs w:val="24"/>
        </w:rPr>
        <w:t>**</w:t>
      </w:r>
      <w:r>
        <w:rPr>
          <w:rFonts w:ascii="Cambria Math" w:hAnsi="Cambria Math" w:cs="Tahoma"/>
          <w:i/>
          <w:sz w:val="24"/>
          <w:szCs w:val="24"/>
        </w:rPr>
        <w:t xml:space="preserve"> Para protocolos con más de 500 pacientes se realizarán dos auditorías de seguimiento  al año, por lo tanto la tarifa será doble.</w:t>
      </w:r>
    </w:p>
    <w:p w:rsidR="00025896" w:rsidRDefault="00025896"/>
    <w:sectPr w:rsidR="000258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CD" w:rsidRDefault="003B4CCD" w:rsidP="0035077B">
      <w:r>
        <w:separator/>
      </w:r>
    </w:p>
  </w:endnote>
  <w:endnote w:type="continuationSeparator" w:id="0">
    <w:p w:rsidR="003B4CCD" w:rsidRDefault="003B4CCD" w:rsidP="0035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CD" w:rsidRDefault="003B4CCD" w:rsidP="0035077B">
      <w:r>
        <w:separator/>
      </w:r>
    </w:p>
  </w:footnote>
  <w:footnote w:type="continuationSeparator" w:id="0">
    <w:p w:rsidR="003B4CCD" w:rsidRDefault="003B4CCD" w:rsidP="0035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7B" w:rsidRPr="00B05BDF" w:rsidRDefault="0035077B" w:rsidP="0035077B">
    <w:pPr>
      <w:pStyle w:val="Sinespaciado"/>
      <w:rPr>
        <w:rFonts w:ascii="Century Gothic" w:hAnsi="Century Gothic"/>
        <w:color w:val="44546A" w:themeColor="text2"/>
        <w:sz w:val="28"/>
        <w:szCs w:val="28"/>
      </w:rPr>
    </w:pPr>
    <w:r>
      <w:rPr>
        <w:rFonts w:ascii="Century Gothic" w:hAnsi="Century Gothic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EEED8E" wp14:editId="711C2871">
              <wp:simplePos x="0" y="0"/>
              <wp:positionH relativeFrom="column">
                <wp:posOffset>396239</wp:posOffset>
              </wp:positionH>
              <wp:positionV relativeFrom="paragraph">
                <wp:posOffset>207645</wp:posOffset>
              </wp:positionV>
              <wp:extent cx="446722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67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34E09E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6.35pt" to="382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8584E" wp14:editId="52709FD9">
              <wp:simplePos x="0" y="0"/>
              <wp:positionH relativeFrom="column">
                <wp:posOffset>5263515</wp:posOffset>
              </wp:positionH>
              <wp:positionV relativeFrom="paragraph">
                <wp:posOffset>-278130</wp:posOffset>
              </wp:positionV>
              <wp:extent cx="1190625" cy="65722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77B" w:rsidRDefault="0035077B" w:rsidP="0035077B">
                          <w:r w:rsidRPr="00CD22FA"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  <w:lang w:val="es-CO" w:eastAsia="es-CO"/>
                            </w:rPr>
                            <w:drawing>
                              <wp:inline distT="0" distB="0" distL="0" distR="0" wp14:anchorId="0D50560A" wp14:editId="5E018184">
                                <wp:extent cx="800100" cy="609600"/>
                                <wp:effectExtent l="19050" t="0" r="0" b="0"/>
                                <wp:docPr id="10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8584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14.45pt;margin-top:-21.9pt;width:93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" fillcolor="white [3201]" stroked="f" strokeweight=".5pt">
              <v:textbox>
                <w:txbxContent>
                  <w:p w:rsidR="0035077B" w:rsidRDefault="0035077B" w:rsidP="0035077B">
                    <w:r w:rsidRPr="00CD22FA">
                      <w:rPr>
                        <w:rFonts w:ascii="Century Gothic" w:hAnsi="Century Gothic"/>
                        <w:noProof/>
                        <w:sz w:val="28"/>
                        <w:szCs w:val="28"/>
                        <w:lang w:val="es-CO" w:eastAsia="es-CO"/>
                      </w:rPr>
                      <w:drawing>
                        <wp:inline distT="0" distB="0" distL="0" distR="0" wp14:anchorId="0D50560A" wp14:editId="5E018184">
                          <wp:extent cx="800100" cy="609600"/>
                          <wp:effectExtent l="19050" t="0" r="0" b="0"/>
                          <wp:docPr id="10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sz w:val="24"/>
        <w:szCs w:val="24"/>
      </w:rPr>
      <w:t xml:space="preserve">       </w:t>
    </w:r>
    <w:r w:rsidRPr="00B05BDF">
      <w:rPr>
        <w:rFonts w:ascii="Century Gothic" w:hAnsi="Century Gothic"/>
        <w:color w:val="44546A" w:themeColor="text2"/>
        <w:sz w:val="28"/>
        <w:szCs w:val="28"/>
      </w:rPr>
      <w:t>COMITÉ   CORPORATIVO  DE   ETICA EN INVESTIGACION</w:t>
    </w:r>
  </w:p>
  <w:p w:rsidR="0035077B" w:rsidRPr="00B05BDF" w:rsidRDefault="0035077B" w:rsidP="0035077B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116CE" wp14:editId="35C4C7E9">
              <wp:simplePos x="0" y="0"/>
              <wp:positionH relativeFrom="column">
                <wp:posOffset>224790</wp:posOffset>
              </wp:positionH>
              <wp:positionV relativeFrom="paragraph">
                <wp:posOffset>37465</wp:posOffset>
              </wp:positionV>
              <wp:extent cx="480060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42EC24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2.95pt" to="395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" strokecolor="#5b9bd5 [3204]" strokeweight="2.25pt">
              <v:stroke joinstyle="miter"/>
            </v:line>
          </w:pict>
        </mc:Fallback>
      </mc:AlternateContent>
    </w:r>
  </w:p>
  <w:p w:rsidR="0035077B" w:rsidRDefault="003507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B"/>
    <w:rsid w:val="00025896"/>
    <w:rsid w:val="0035077B"/>
    <w:rsid w:val="003B4CCD"/>
    <w:rsid w:val="00456E77"/>
    <w:rsid w:val="00612EE9"/>
    <w:rsid w:val="007E42F9"/>
    <w:rsid w:val="00BD0FDF"/>
    <w:rsid w:val="00DF7D7D"/>
    <w:rsid w:val="00E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4164D-1CA6-4D93-84CF-A5EAB124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7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077B"/>
  </w:style>
  <w:style w:type="paragraph" w:styleId="Piedepgina">
    <w:name w:val="footer"/>
    <w:basedOn w:val="Normal"/>
    <w:link w:val="PiedepginaCar"/>
    <w:uiPriority w:val="99"/>
    <w:unhideWhenUsed/>
    <w:rsid w:val="003507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077B"/>
  </w:style>
  <w:style w:type="paragraph" w:styleId="Sinespaciado">
    <w:name w:val="No Spacing"/>
    <w:uiPriority w:val="1"/>
    <w:qFormat/>
    <w:rsid w:val="0035077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Investigativo Fundacion Santa Fe</dc:creator>
  <cp:keywords/>
  <dc:description/>
  <cp:lastModifiedBy>Alvarez Cano Tatiana Marcela</cp:lastModifiedBy>
  <cp:revision>2</cp:revision>
  <dcterms:created xsi:type="dcterms:W3CDTF">2017-04-25T20:35:00Z</dcterms:created>
  <dcterms:modified xsi:type="dcterms:W3CDTF">2017-04-25T20:35:00Z</dcterms:modified>
</cp:coreProperties>
</file>